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DF" w:rsidRDefault="003E6911">
      <w:pPr>
        <w:pStyle w:val="Textbody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財團法人國家文化藝術基金會第</w:t>
      </w:r>
      <w:r>
        <w:rPr>
          <w:rFonts w:ascii="標楷體" w:eastAsia="標楷體" w:hAnsi="標楷體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>屆董監事候選人</w:t>
      </w:r>
    </w:p>
    <w:p w:rsidR="00F416DF" w:rsidRDefault="003E6911">
      <w:pPr>
        <w:pStyle w:val="Textbody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公開推薦表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55"/>
        <w:gridCol w:w="828"/>
        <w:gridCol w:w="1155"/>
        <w:gridCol w:w="90"/>
        <w:gridCol w:w="2145"/>
        <w:gridCol w:w="465"/>
        <w:gridCol w:w="705"/>
        <w:gridCol w:w="945"/>
        <w:gridCol w:w="80"/>
        <w:gridCol w:w="664"/>
        <w:gridCol w:w="1015"/>
      </w:tblGrid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推薦類別（請勾選一種）</w:t>
            </w:r>
          </w:p>
          <w:p w:rsidR="00F416DF" w:rsidRDefault="003E6911">
            <w:pPr>
              <w:pStyle w:val="TableContents"/>
              <w:spacing w:after="283" w:line="240" w:lineRule="atLeast"/>
              <w:ind w:left="5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董事</w:t>
            </w:r>
          </w:p>
          <w:p w:rsidR="00F416DF" w:rsidRDefault="003E6911">
            <w:pPr>
              <w:pStyle w:val="TableContents"/>
              <w:spacing w:after="283" w:line="240" w:lineRule="atLeast"/>
              <w:ind w:left="5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監事</w:t>
            </w:r>
          </w:p>
        </w:tc>
        <w:tc>
          <w:tcPr>
            <w:tcW w:w="331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416DF" w:rsidRDefault="003E6911">
            <w:pPr>
              <w:pStyle w:val="TableContents"/>
              <w:spacing w:after="283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專業領域類別（如備註一，如為「</w:t>
            </w:r>
            <w:r>
              <w:rPr>
                <w:rFonts w:ascii="標楷體" w:eastAsia="標楷體" w:hAnsi="標楷體"/>
                <w:b/>
              </w:rPr>
              <w:t>13.</w:t>
            </w:r>
            <w:r>
              <w:rPr>
                <w:rFonts w:ascii="標楷體" w:eastAsia="標楷體" w:hAnsi="標楷體"/>
                <w:b/>
              </w:rPr>
              <w:t>其他」請說明；可複選）：</w:t>
            </w:r>
          </w:p>
        </w:tc>
        <w:tc>
          <w:tcPr>
            <w:tcW w:w="27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416DF" w:rsidRDefault="003E6911">
            <w:pPr>
              <w:pStyle w:val="TableContents"/>
              <w:spacing w:after="283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收件編號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無須填寫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被</w:t>
            </w:r>
          </w:p>
          <w:p w:rsidR="00F416DF" w:rsidRDefault="003E6911">
            <w:pPr>
              <w:pStyle w:val="TableContents"/>
              <w:spacing w:before="120" w:after="12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</w:t>
            </w:r>
          </w:p>
          <w:p w:rsidR="00F416DF" w:rsidRDefault="003E6911">
            <w:pPr>
              <w:pStyle w:val="TableContents"/>
              <w:spacing w:before="120" w:after="12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薦</w:t>
            </w:r>
          </w:p>
          <w:p w:rsidR="00F416DF" w:rsidRDefault="003E6911">
            <w:pPr>
              <w:pStyle w:val="TableContents"/>
              <w:spacing w:before="120" w:after="12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者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7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1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3E6911"/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學經歷</w:t>
            </w:r>
          </w:p>
        </w:tc>
        <w:tc>
          <w:tcPr>
            <w:tcW w:w="3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27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3E6911"/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3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  <w:p w:rsidR="00F416DF" w:rsidRDefault="003E6911">
            <w:pPr>
              <w:pStyle w:val="TableContents"/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請詳填，俾利聯繫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O)</w:t>
            </w:r>
            <w:r>
              <w:rPr>
                <w:rFonts w:ascii="標楷體" w:eastAsia="標楷體" w:hAnsi="標楷體"/>
              </w:rPr>
              <w:t>：</w:t>
            </w:r>
          </w:p>
          <w:p w:rsidR="00F416DF" w:rsidRDefault="003E6911">
            <w:pPr>
              <w:pStyle w:val="TableContents"/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H)</w:t>
            </w:r>
            <w:r>
              <w:rPr>
                <w:rFonts w:ascii="標楷體" w:eastAsia="標楷體" w:hAnsi="標楷體"/>
              </w:rPr>
              <w:t>：</w:t>
            </w:r>
          </w:p>
          <w:p w:rsidR="00F416DF" w:rsidRDefault="003E6911">
            <w:pPr>
              <w:pStyle w:val="TableContents"/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M)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3E6911"/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7264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before="120" w:after="12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被推薦資格</w:t>
            </w:r>
          </w:p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請勾選；可複選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7264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一、從事文化藝術工作，成就卓著者。</w:t>
            </w: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3E6911"/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416DF" w:rsidRDefault="003E6911">
            <w:pPr>
              <w:pStyle w:val="TableContents"/>
              <w:spacing w:after="283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7264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二、曾任國內外公私立大學或獨立學院教授五年以上者。</w:t>
            </w: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3E6911"/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416DF" w:rsidRDefault="003E6911">
            <w:pPr>
              <w:pStyle w:val="TableContents"/>
              <w:spacing w:after="283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7264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三、曾任國內外文化學術研究機構相當於教授職務五年以上者。</w:t>
            </w: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3E6911"/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416DF" w:rsidRDefault="003E6911">
            <w:pPr>
              <w:pStyle w:val="TableContents"/>
              <w:spacing w:after="283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7264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四、熱心文化藝術之社會公正人士。</w:t>
            </w: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3E6911"/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416DF" w:rsidRDefault="003E6911">
            <w:pPr>
              <w:pStyle w:val="TableContents"/>
              <w:spacing w:after="283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7264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五、執行律師或會計師業務五年以上者。</w:t>
            </w: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消</w:t>
            </w:r>
          </w:p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極</w:t>
            </w:r>
          </w:p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</w:t>
            </w:r>
          </w:p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格</w:t>
            </w:r>
          </w:p>
        </w:tc>
        <w:tc>
          <w:tcPr>
            <w:tcW w:w="8347" w:type="dxa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一、依財團法人法第</w:t>
            </w:r>
            <w:r>
              <w:rPr>
                <w:rFonts w:ascii="標楷體" w:eastAsia="標楷體" w:hAnsi="標楷體"/>
              </w:rPr>
              <w:t>51</w:t>
            </w:r>
            <w:r>
              <w:rPr>
                <w:rFonts w:ascii="標楷體" w:eastAsia="標楷體" w:hAnsi="標楷體"/>
              </w:rPr>
              <w:t>條第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項規定：有下列情形之一者，不得充任政府捐助</w:t>
            </w:r>
          </w:p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</w:rPr>
              <w:t>之財團法人之董事或監察人，其已充任者，當然解任，並由主管機關通知</w:t>
            </w:r>
          </w:p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</w:rPr>
              <w:t>法院為登記：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受破產宣告或依消費者債務清理條例經法院裁定開始清</w:t>
            </w:r>
          </w:p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</w:rPr>
              <w:t>算程序，尚未復權。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受監護或輔助宣告，尚未撤銷。</w:t>
            </w:r>
          </w:p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二、行政院遴聘派政府捐助之財團法人董事監察人作業辦法第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條規定：有下</w:t>
            </w:r>
          </w:p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</w:rPr>
              <w:t>列情形之一者，不得充任政府捐助之財團法人董事或監察人：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受有期</w:t>
            </w:r>
          </w:p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</w:rPr>
              <w:t>徒刑以上刑之宣告。但受緩刑宣告或因過失犯罪者，不在此限。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執行</w:t>
            </w:r>
          </w:p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</w:rPr>
              <w:t>董事或監察人職務有違反法令或捐助章程之行為，致損害公益或財團法人</w:t>
            </w:r>
          </w:p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</w:rPr>
              <w:t>利益。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執行董事或監察人職務未遵照政府政策，致違反遴聘或指派之</w:t>
            </w:r>
          </w:p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</w:rPr>
              <w:t>目的。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受破產宣告或依消費者債務清理條例經法院裁定開始清算程</w:t>
            </w:r>
          </w:p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</w:rPr>
              <w:t>序，尚未復權。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受監護或輔助宣告，尚未撤銷。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六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初任年齡年滿</w:t>
            </w:r>
            <w:r>
              <w:rPr>
                <w:rFonts w:ascii="標楷體" w:eastAsia="標楷體" w:hAnsi="標楷體"/>
              </w:rPr>
              <w:t>65</w:t>
            </w:r>
          </w:p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</w:rPr>
              <w:t>歲，或任期屆滿前年滿</w:t>
            </w:r>
            <w:r>
              <w:rPr>
                <w:rFonts w:ascii="標楷體" w:eastAsia="標楷體" w:hAnsi="標楷體"/>
              </w:rPr>
              <w:t>70</w:t>
            </w:r>
            <w:r>
              <w:rPr>
                <w:rFonts w:ascii="標楷體" w:eastAsia="標楷體" w:hAnsi="標楷體"/>
              </w:rPr>
              <w:t>歲。但因業務特殊需要，報請行政院核准者，不</w:t>
            </w:r>
          </w:p>
          <w:p w:rsidR="00F416DF" w:rsidRDefault="003E6911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</w:rPr>
              <w:t>在此限。</w:t>
            </w: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416DF" w:rsidRDefault="003E6911">
            <w:pPr>
              <w:pStyle w:val="TableContents"/>
              <w:spacing w:after="283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具體成就事蹟（不敷使用時，可另紙繕打或撰寫）：</w:t>
            </w:r>
          </w:p>
          <w:p w:rsidR="00F416DF" w:rsidRDefault="00F416DF">
            <w:pPr>
              <w:pStyle w:val="TableContents"/>
              <w:spacing w:after="283" w:line="240" w:lineRule="atLeast"/>
              <w:rPr>
                <w:rFonts w:ascii="標楷體" w:eastAsia="標楷體" w:hAnsi="標楷體"/>
              </w:rPr>
            </w:pPr>
          </w:p>
          <w:p w:rsidR="00F416DF" w:rsidRDefault="00F416DF">
            <w:pPr>
              <w:pStyle w:val="TableContents"/>
              <w:spacing w:after="283" w:line="240" w:lineRule="atLeast"/>
              <w:rPr>
                <w:rFonts w:ascii="標楷體" w:eastAsia="標楷體" w:hAnsi="標楷體"/>
              </w:rPr>
            </w:pPr>
          </w:p>
          <w:p w:rsidR="00F416DF" w:rsidRDefault="00F416DF">
            <w:pPr>
              <w:pStyle w:val="TableContents"/>
              <w:spacing w:after="283" w:line="240" w:lineRule="atLeast"/>
              <w:rPr>
                <w:rFonts w:ascii="標楷體" w:eastAsia="標楷體" w:hAnsi="標楷體"/>
              </w:rPr>
            </w:pP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</w:t>
            </w:r>
          </w:p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如備註二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推薦單位名稱</w:t>
            </w:r>
          </w:p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請加蓋單位印鑑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109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  <w:p w:rsidR="00F416DF" w:rsidRDefault="003E6911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  <w:p w:rsidR="00F416DF" w:rsidRDefault="003E6911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 </w:t>
            </w:r>
          </w:p>
          <w:p w:rsidR="00F416DF" w:rsidRDefault="003E6911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  <w:p w:rsidR="00F416DF" w:rsidRDefault="003E6911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註：如為依法令規定立案之法人或團體請附立案證明影本，俾利查驗。</w:t>
            </w: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3E6911"/>
        </w:tc>
        <w:tc>
          <w:tcPr>
            <w:tcW w:w="1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推薦單位</w:t>
            </w:r>
          </w:p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負責人姓名</w:t>
            </w:r>
          </w:p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請簽章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109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3E6911"/>
        </w:tc>
        <w:tc>
          <w:tcPr>
            <w:tcW w:w="1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6109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3E6911"/>
        </w:tc>
        <w:tc>
          <w:tcPr>
            <w:tcW w:w="1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7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173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16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416DF" w:rsidRDefault="003E6911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</w:tr>
      <w:tr w:rsidR="00F416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6DF" w:rsidRDefault="00F416DF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6DF" w:rsidRDefault="00F416DF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6DF" w:rsidRDefault="00F416DF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6DF" w:rsidRDefault="00F416DF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6DF" w:rsidRDefault="00F416DF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6DF" w:rsidRDefault="00F416DF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6DF" w:rsidRDefault="00F416DF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6DF" w:rsidRDefault="00F416DF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6DF" w:rsidRDefault="00F416DF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6DF" w:rsidRDefault="00F416DF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6DF" w:rsidRDefault="00F416DF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0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6DF" w:rsidRDefault="00F416DF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</w:tbl>
    <w:p w:rsidR="00F416DF" w:rsidRDefault="003E6911">
      <w:pPr>
        <w:pStyle w:val="Textbody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</w:t>
      </w:r>
    </w:p>
    <w:p w:rsidR="00F416DF" w:rsidRDefault="003E6911">
      <w:pPr>
        <w:pStyle w:val="Textbody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備註：</w:t>
      </w:r>
    </w:p>
    <w:p w:rsidR="00F416DF" w:rsidRDefault="003E6911">
      <w:pPr>
        <w:pStyle w:val="Textbody"/>
        <w:ind w:left="367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一、專業領域類別如下：</w:t>
      </w:r>
      <w:r>
        <w:rPr>
          <w:rFonts w:ascii="標楷體" w:eastAsia="標楷體" w:hAnsi="標楷體"/>
          <w:b/>
          <w:sz w:val="28"/>
        </w:rPr>
        <w:t>1.</w:t>
      </w:r>
      <w:r>
        <w:rPr>
          <w:rFonts w:ascii="標楷體" w:eastAsia="標楷體" w:hAnsi="標楷體"/>
          <w:b/>
          <w:sz w:val="28"/>
        </w:rPr>
        <w:t>文學與出版、</w:t>
      </w:r>
      <w:r>
        <w:rPr>
          <w:rFonts w:ascii="標楷體" w:eastAsia="標楷體" w:hAnsi="標楷體"/>
          <w:b/>
          <w:sz w:val="28"/>
        </w:rPr>
        <w:t>2.</w:t>
      </w:r>
      <w:r>
        <w:rPr>
          <w:rFonts w:ascii="標楷體" w:eastAsia="標楷體" w:hAnsi="標楷體"/>
          <w:b/>
          <w:sz w:val="28"/>
        </w:rPr>
        <w:t>表演藝術、</w:t>
      </w:r>
      <w:r>
        <w:rPr>
          <w:rFonts w:ascii="標楷體" w:eastAsia="標楷體" w:hAnsi="標楷體"/>
          <w:b/>
          <w:sz w:val="28"/>
        </w:rPr>
        <w:t>3.</w:t>
      </w:r>
      <w:r>
        <w:rPr>
          <w:rFonts w:ascii="標楷體" w:eastAsia="標楷體" w:hAnsi="標楷體"/>
          <w:b/>
          <w:sz w:val="28"/>
        </w:rPr>
        <w:t>視覺藝術、</w:t>
      </w:r>
      <w:r>
        <w:rPr>
          <w:rFonts w:ascii="標楷體" w:eastAsia="標楷體" w:hAnsi="標楷體"/>
          <w:b/>
          <w:sz w:val="28"/>
        </w:rPr>
        <w:t>4.</w:t>
      </w:r>
      <w:r>
        <w:rPr>
          <w:rFonts w:ascii="標楷體" w:eastAsia="標楷體" w:hAnsi="標楷體"/>
          <w:b/>
          <w:sz w:val="28"/>
        </w:rPr>
        <w:t>傳統藝術、</w:t>
      </w:r>
      <w:r>
        <w:rPr>
          <w:rFonts w:ascii="標楷體" w:eastAsia="標楷體" w:hAnsi="標楷體"/>
          <w:b/>
          <w:sz w:val="28"/>
        </w:rPr>
        <w:t>5.</w:t>
      </w:r>
      <w:r>
        <w:rPr>
          <w:rFonts w:ascii="標楷體" w:eastAsia="標楷體" w:hAnsi="標楷體"/>
          <w:b/>
          <w:sz w:val="28"/>
        </w:rPr>
        <w:t>建築與文化資產、</w:t>
      </w:r>
      <w:r>
        <w:rPr>
          <w:rFonts w:ascii="標楷體" w:eastAsia="標楷體" w:hAnsi="標楷體"/>
          <w:b/>
          <w:sz w:val="28"/>
        </w:rPr>
        <w:t>6.</w:t>
      </w:r>
      <w:r>
        <w:rPr>
          <w:rFonts w:ascii="標楷體" w:eastAsia="標楷體" w:hAnsi="標楷體"/>
          <w:b/>
          <w:sz w:val="28"/>
        </w:rPr>
        <w:t>社區營造與博物館、</w:t>
      </w:r>
      <w:r>
        <w:rPr>
          <w:rFonts w:ascii="標楷體" w:eastAsia="標楷體" w:hAnsi="標楷體"/>
          <w:b/>
          <w:sz w:val="28"/>
        </w:rPr>
        <w:t>7.</w:t>
      </w:r>
      <w:r>
        <w:rPr>
          <w:rFonts w:ascii="標楷體" w:eastAsia="標楷體" w:hAnsi="標楷體"/>
          <w:b/>
          <w:sz w:val="28"/>
        </w:rPr>
        <w:t>數位科技與新媒體藝術、</w:t>
      </w:r>
      <w:r>
        <w:rPr>
          <w:rFonts w:ascii="標楷體" w:eastAsia="標楷體" w:hAnsi="標楷體"/>
          <w:b/>
          <w:sz w:val="28"/>
        </w:rPr>
        <w:t>8.</w:t>
      </w:r>
      <w:r>
        <w:rPr>
          <w:rFonts w:ascii="標楷體" w:eastAsia="標楷體" w:hAnsi="標楷體"/>
          <w:b/>
          <w:sz w:val="28"/>
        </w:rPr>
        <w:t>影視音、</w:t>
      </w:r>
      <w:r>
        <w:rPr>
          <w:rFonts w:ascii="標楷體" w:eastAsia="標楷體" w:hAnsi="標楷體"/>
          <w:b/>
          <w:sz w:val="28"/>
        </w:rPr>
        <w:t>9.</w:t>
      </w:r>
      <w:r>
        <w:rPr>
          <w:rFonts w:ascii="標楷體" w:eastAsia="標楷體" w:hAnsi="標楷體"/>
          <w:b/>
          <w:sz w:val="28"/>
        </w:rPr>
        <w:t>文化政策與文化研究、</w:t>
      </w:r>
      <w:r>
        <w:rPr>
          <w:rFonts w:ascii="標楷體" w:eastAsia="標楷體" w:hAnsi="標楷體"/>
          <w:b/>
          <w:sz w:val="28"/>
        </w:rPr>
        <w:t>10.</w:t>
      </w:r>
      <w:r>
        <w:rPr>
          <w:rFonts w:ascii="標楷體" w:eastAsia="標楷體" w:hAnsi="標楷體"/>
          <w:b/>
          <w:sz w:val="28"/>
        </w:rPr>
        <w:t>多元族群、</w:t>
      </w:r>
      <w:r>
        <w:rPr>
          <w:rFonts w:ascii="標楷體" w:eastAsia="標楷體" w:hAnsi="標楷體"/>
          <w:b/>
          <w:sz w:val="28"/>
        </w:rPr>
        <w:t>11.</w:t>
      </w:r>
      <w:r>
        <w:rPr>
          <w:rFonts w:ascii="標楷體" w:eastAsia="標楷體" w:hAnsi="標楷體"/>
          <w:b/>
          <w:sz w:val="28"/>
        </w:rPr>
        <w:t>財經、</w:t>
      </w:r>
      <w:r>
        <w:rPr>
          <w:rFonts w:ascii="標楷體" w:eastAsia="標楷體" w:hAnsi="標楷體"/>
          <w:b/>
          <w:sz w:val="28"/>
        </w:rPr>
        <w:t>12.</w:t>
      </w:r>
      <w:r>
        <w:rPr>
          <w:rFonts w:ascii="標楷體" w:eastAsia="標楷體" w:hAnsi="標楷體"/>
          <w:b/>
          <w:sz w:val="28"/>
        </w:rPr>
        <w:t>法律、</w:t>
      </w:r>
      <w:r>
        <w:rPr>
          <w:rFonts w:ascii="標楷體" w:eastAsia="標楷體" w:hAnsi="標楷體"/>
          <w:b/>
          <w:sz w:val="28"/>
        </w:rPr>
        <w:t>13.</w:t>
      </w:r>
      <w:r>
        <w:rPr>
          <w:rFonts w:ascii="標楷體" w:eastAsia="標楷體" w:hAnsi="標楷體"/>
          <w:b/>
          <w:sz w:val="28"/>
        </w:rPr>
        <w:t>其他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請說明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b/>
          <w:sz w:val="28"/>
        </w:rPr>
        <w:t>。</w:t>
      </w:r>
    </w:p>
    <w:p w:rsidR="00F416DF" w:rsidRDefault="003E6911">
      <w:pPr>
        <w:pStyle w:val="Textbody"/>
        <w:ind w:left="3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二、公開推薦僅接受學校、政府機關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構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b/>
          <w:sz w:val="28"/>
        </w:rPr>
        <w:t>、依法令規定立案之法人或團體之推薦；如為依法令規定立案之法人或團體，請附立案證明影本，俾利查驗。</w:t>
      </w:r>
    </w:p>
    <w:p w:rsidR="00F416DF" w:rsidRDefault="003E6911">
      <w:pPr>
        <w:pStyle w:val="Textbody"/>
        <w:ind w:left="367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三、請於</w:t>
      </w:r>
      <w:r>
        <w:rPr>
          <w:rFonts w:ascii="標楷體" w:eastAsia="標楷體" w:hAnsi="標楷體"/>
          <w:b/>
          <w:sz w:val="28"/>
          <w:shd w:val="clear" w:color="auto" w:fill="FFFF00"/>
        </w:rPr>
        <w:t>108</w:t>
      </w:r>
      <w:r>
        <w:rPr>
          <w:rFonts w:ascii="標楷體" w:eastAsia="標楷體" w:hAnsi="標楷體"/>
          <w:b/>
          <w:sz w:val="28"/>
          <w:shd w:val="clear" w:color="auto" w:fill="FFFF00"/>
        </w:rPr>
        <w:t>年</w:t>
      </w:r>
      <w:r>
        <w:rPr>
          <w:rFonts w:ascii="標楷體" w:eastAsia="標楷體" w:hAnsi="標楷體"/>
          <w:b/>
          <w:sz w:val="28"/>
          <w:shd w:val="clear" w:color="auto" w:fill="FFFF00"/>
        </w:rPr>
        <w:t>11</w:t>
      </w:r>
      <w:r>
        <w:rPr>
          <w:rFonts w:ascii="標楷體" w:eastAsia="標楷體" w:hAnsi="標楷體"/>
          <w:b/>
          <w:sz w:val="28"/>
          <w:shd w:val="clear" w:color="auto" w:fill="FFFF00"/>
        </w:rPr>
        <w:t>月</w:t>
      </w:r>
      <w:r>
        <w:rPr>
          <w:rFonts w:ascii="標楷體" w:eastAsia="標楷體" w:hAnsi="標楷體"/>
          <w:b/>
          <w:sz w:val="28"/>
          <w:shd w:val="clear" w:color="auto" w:fill="FFFF00"/>
        </w:rPr>
        <w:t>15</w:t>
      </w:r>
      <w:r>
        <w:rPr>
          <w:rFonts w:ascii="標楷體" w:eastAsia="標楷體" w:hAnsi="標楷體"/>
          <w:b/>
          <w:sz w:val="28"/>
          <w:shd w:val="clear" w:color="auto" w:fill="FFFF00"/>
        </w:rPr>
        <w:t>日</w:t>
      </w:r>
      <w:r>
        <w:rPr>
          <w:rFonts w:ascii="標楷體" w:eastAsia="標楷體" w:hAnsi="標楷體"/>
          <w:b/>
          <w:sz w:val="28"/>
        </w:rPr>
        <w:t>前，以郵寄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以郵戳為憑，逾期恕不受理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b/>
          <w:sz w:val="28"/>
        </w:rPr>
        <w:t>或親送方式，將推薦資料送交至文化部綜合規劃司曾先生；郵寄地址：</w:t>
      </w:r>
      <w:r>
        <w:rPr>
          <w:rFonts w:ascii="標楷體" w:eastAsia="標楷體" w:hAnsi="標楷體"/>
          <w:b/>
          <w:sz w:val="28"/>
        </w:rPr>
        <w:t>242</w:t>
      </w:r>
      <w:r>
        <w:rPr>
          <w:rFonts w:ascii="標楷體" w:eastAsia="標楷體" w:hAnsi="標楷體"/>
          <w:b/>
          <w:sz w:val="28"/>
        </w:rPr>
        <w:t>新北市新莊區中平路</w:t>
      </w:r>
      <w:r>
        <w:rPr>
          <w:rFonts w:ascii="標楷體" w:eastAsia="標楷體" w:hAnsi="標楷體"/>
          <w:b/>
          <w:sz w:val="28"/>
        </w:rPr>
        <w:t>439</w:t>
      </w:r>
      <w:r>
        <w:rPr>
          <w:rFonts w:ascii="標楷體" w:eastAsia="標楷體" w:hAnsi="標楷體"/>
          <w:b/>
          <w:sz w:val="28"/>
        </w:rPr>
        <w:t>號南棟</w:t>
      </w:r>
      <w:r>
        <w:rPr>
          <w:rFonts w:ascii="標楷體" w:eastAsia="標楷體" w:hAnsi="標楷體"/>
          <w:b/>
          <w:sz w:val="28"/>
        </w:rPr>
        <w:t>17</w:t>
      </w:r>
      <w:r>
        <w:rPr>
          <w:rFonts w:ascii="標楷體" w:eastAsia="標楷體" w:hAnsi="標楷體"/>
          <w:b/>
          <w:sz w:val="28"/>
        </w:rPr>
        <w:t>樓，並請於信封上註明「財團法人國家文化藝術基金會第</w:t>
      </w:r>
      <w:r>
        <w:rPr>
          <w:rFonts w:ascii="標楷體" w:eastAsia="標楷體" w:hAnsi="標楷體"/>
          <w:b/>
          <w:sz w:val="28"/>
        </w:rPr>
        <w:t>9</w:t>
      </w:r>
      <w:r>
        <w:rPr>
          <w:rFonts w:ascii="標楷體" w:eastAsia="標楷體" w:hAnsi="標楷體"/>
          <w:b/>
          <w:sz w:val="28"/>
        </w:rPr>
        <w:t>屆董監事推薦資料」。</w:t>
      </w:r>
    </w:p>
    <w:sectPr w:rsidR="00F416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11" w:rsidRDefault="003E6911">
      <w:r>
        <w:separator/>
      </w:r>
    </w:p>
  </w:endnote>
  <w:endnote w:type="continuationSeparator" w:id="0">
    <w:p w:rsidR="003E6911" w:rsidRDefault="003E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11" w:rsidRDefault="003E6911">
      <w:r>
        <w:rPr>
          <w:color w:val="000000"/>
        </w:rPr>
        <w:separator/>
      </w:r>
    </w:p>
  </w:footnote>
  <w:footnote w:type="continuationSeparator" w:id="0">
    <w:p w:rsidR="003E6911" w:rsidRDefault="003E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16DF"/>
    <w:rsid w:val="003E6911"/>
    <w:rsid w:val="00B25250"/>
    <w:rsid w:val="00F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TNUA_JL</dc:creator>
  <cp:lastModifiedBy>TNUA</cp:lastModifiedBy>
  <cp:revision>1</cp:revision>
  <dcterms:created xsi:type="dcterms:W3CDTF">2009-04-16T11:32:00Z</dcterms:created>
  <dcterms:modified xsi:type="dcterms:W3CDTF">2019-10-24T08:11:00Z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